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04" w:rsidRPr="0060226F" w:rsidRDefault="000E6304" w:rsidP="000E6304">
      <w:pPr>
        <w:rPr>
          <w:rFonts w:ascii="Comic Sans MS" w:hAnsi="Comic Sans MS"/>
        </w:rPr>
      </w:pPr>
      <w:r w:rsidRPr="0060226F">
        <w:rPr>
          <w:rFonts w:ascii="Comic Sans MS" w:hAnsi="Comic Sans MS"/>
        </w:rPr>
        <w:t>Name</w:t>
      </w:r>
      <w:proofErr w:type="gramStart"/>
      <w:r w:rsidRPr="0060226F">
        <w:rPr>
          <w:rFonts w:ascii="Comic Sans MS" w:hAnsi="Comic Sans MS"/>
        </w:rPr>
        <w:t>:_</w:t>
      </w:r>
      <w:proofErr w:type="gramEnd"/>
      <w:r w:rsidRPr="0060226F">
        <w:rPr>
          <w:rFonts w:ascii="Comic Sans MS" w:hAnsi="Comic Sans MS"/>
        </w:rPr>
        <w:t>__________________________</w:t>
      </w:r>
      <w:r w:rsidR="00BB396D">
        <w:rPr>
          <w:rFonts w:ascii="Comic Sans MS" w:hAnsi="Comic Sans MS"/>
        </w:rPr>
        <w:tab/>
      </w:r>
      <w:r w:rsidR="00BB396D">
        <w:rPr>
          <w:rFonts w:ascii="Comic Sans MS" w:hAnsi="Comic Sans MS"/>
        </w:rPr>
        <w:tab/>
      </w:r>
      <w:r w:rsidR="00BB396D">
        <w:rPr>
          <w:rFonts w:ascii="Comic Sans MS" w:hAnsi="Comic Sans MS"/>
        </w:rPr>
        <w:tab/>
      </w:r>
      <w:r w:rsidR="00BB396D">
        <w:rPr>
          <w:rFonts w:ascii="Comic Sans MS" w:hAnsi="Comic Sans MS"/>
        </w:rPr>
        <w:tab/>
      </w:r>
      <w:r w:rsidR="00BB396D">
        <w:rPr>
          <w:rFonts w:ascii="Comic Sans MS" w:hAnsi="Comic Sans MS"/>
        </w:rPr>
        <w:tab/>
      </w:r>
      <w:r w:rsidR="00BB396D">
        <w:rPr>
          <w:rFonts w:ascii="Comic Sans MS" w:hAnsi="Comic Sans MS"/>
        </w:rPr>
        <w:tab/>
        <w:t xml:space="preserve">HW: </w:t>
      </w:r>
      <w:proofErr w:type="spellStart"/>
      <w:r w:rsidR="002B18B5">
        <w:rPr>
          <w:rFonts w:ascii="Comic Sans MS" w:hAnsi="Comic Sans MS"/>
        </w:rPr>
        <w:t>Reg</w:t>
      </w:r>
      <w:proofErr w:type="spellEnd"/>
      <w:r w:rsidR="002B18B5">
        <w:rPr>
          <w:rFonts w:ascii="Comic Sans MS" w:hAnsi="Comic Sans MS"/>
        </w:rPr>
        <w:t xml:space="preserve"> PC</w:t>
      </w:r>
    </w:p>
    <w:p w:rsidR="000E6304" w:rsidRPr="00313670" w:rsidRDefault="000E6304" w:rsidP="00313670">
      <w:pPr>
        <w:pStyle w:val="NoSpacing"/>
        <w:jc w:val="center"/>
        <w:rPr>
          <w:rFonts w:ascii="Comic Sans MS" w:hAnsi="Comic Sans MS"/>
          <w:sz w:val="36"/>
        </w:rPr>
      </w:pPr>
      <w:r w:rsidRPr="00313670">
        <w:rPr>
          <w:rFonts w:ascii="Comic Sans MS" w:hAnsi="Comic Sans MS"/>
          <w:sz w:val="36"/>
        </w:rPr>
        <w:t>1.</w:t>
      </w:r>
      <w:r w:rsidR="002B18B5">
        <w:rPr>
          <w:rFonts w:ascii="Comic Sans MS" w:hAnsi="Comic Sans MS"/>
          <w:sz w:val="36"/>
        </w:rPr>
        <w:t>9</w:t>
      </w:r>
      <w:r w:rsidRPr="00313670">
        <w:rPr>
          <w:rFonts w:ascii="Comic Sans MS" w:hAnsi="Comic Sans MS"/>
          <w:sz w:val="36"/>
        </w:rPr>
        <w:t xml:space="preserve"> The Unit Circle</w:t>
      </w:r>
    </w:p>
    <w:p w:rsidR="00FC66BE" w:rsidRPr="00313670" w:rsidRDefault="00FC66BE" w:rsidP="00313670">
      <w:pPr>
        <w:pStyle w:val="NoSpacing"/>
        <w:rPr>
          <w:rFonts w:ascii="Comic Sans MS" w:hAnsi="Comic Sans MS"/>
          <w:sz w:val="24"/>
        </w:rPr>
      </w:pPr>
      <w:r w:rsidRPr="00313670">
        <w:rPr>
          <w:rFonts w:ascii="Comic Sans MS" w:hAnsi="Comic Sans MS"/>
          <w:sz w:val="24"/>
        </w:rPr>
        <w:t>Find the exact value:</w:t>
      </w:r>
    </w:p>
    <w:p w:rsidR="00FC66BE" w:rsidRDefault="00FC66BE" w:rsidP="00FC66BE">
      <w:pPr>
        <w:rPr>
          <w:rFonts w:ascii="Comic Sans MS" w:hAnsi="Comic Sans MS"/>
          <w:sz w:val="24"/>
        </w:rPr>
      </w:pPr>
      <w:r w:rsidRPr="00FC66BE">
        <w:rPr>
          <w:rFonts w:ascii="Comic Sans MS" w:hAnsi="Comic Sans MS"/>
          <w:sz w:val="24"/>
        </w:rPr>
        <w:t xml:space="preserve">1. </w:t>
      </w:r>
      <w:r w:rsidR="00A3656B" w:rsidRPr="00A3656B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2pt" o:ole="">
            <v:imagedata r:id="rId5" o:title=""/>
          </v:shape>
          <o:OLEObject Type="Embed" ProgID="Equation.DSMT4" ShapeID="_x0000_i1025" DrawAspect="Content" ObjectID="_1566132485" r:id="rId6"/>
        </w:object>
      </w:r>
      <w:r w:rsidRPr="00FC66BE">
        <w:rPr>
          <w:rFonts w:ascii="Comic Sans MS" w:hAnsi="Comic Sans MS"/>
          <w:sz w:val="24"/>
        </w:rPr>
        <w:t xml:space="preserve">  </w:t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</w:t>
      </w:r>
      <w:r w:rsidRPr="00FC66BE">
        <w:rPr>
          <w:rFonts w:ascii="Comic Sans MS" w:hAnsi="Comic Sans MS"/>
          <w:sz w:val="24"/>
        </w:rPr>
        <w:t xml:space="preserve">. </w:t>
      </w:r>
      <w:r w:rsidR="00A3656B" w:rsidRPr="00A3656B">
        <w:rPr>
          <w:position w:val="-6"/>
        </w:rPr>
        <w:object w:dxaOrig="580" w:dyaOrig="220">
          <v:shape id="_x0000_i1026" type="#_x0000_t75" style="width:29pt;height:11.5pt" o:ole="">
            <v:imagedata r:id="rId7" o:title=""/>
          </v:shape>
          <o:OLEObject Type="Embed" ProgID="Equation.DSMT4" ShapeID="_x0000_i1026" DrawAspect="Content" ObjectID="_1566132486" r:id="rId8"/>
        </w:object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3</w:t>
      </w:r>
      <w:r w:rsidRPr="00FC66BE">
        <w:rPr>
          <w:rFonts w:ascii="Comic Sans MS" w:hAnsi="Comic Sans MS"/>
          <w:sz w:val="24"/>
        </w:rPr>
        <w:t xml:space="preserve">. </w:t>
      </w:r>
      <w:r w:rsidR="00A3656B" w:rsidRPr="00A3656B">
        <w:rPr>
          <w:position w:val="-28"/>
        </w:rPr>
        <w:object w:dxaOrig="980" w:dyaOrig="680">
          <v:shape id="_x0000_i1027" type="#_x0000_t75" style="width:49pt;height:35pt" o:ole="">
            <v:imagedata r:id="rId9" o:title=""/>
          </v:shape>
          <o:OLEObject Type="Embed" ProgID="Equation.DSMT4" ShapeID="_x0000_i1027" DrawAspect="Content" ObjectID="_1566132487" r:id="rId10"/>
        </w:object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4</w:t>
      </w:r>
      <w:r w:rsidRPr="00FC66BE">
        <w:rPr>
          <w:rFonts w:ascii="Comic Sans MS" w:hAnsi="Comic Sans MS"/>
          <w:sz w:val="24"/>
        </w:rPr>
        <w:t xml:space="preserve">. </w:t>
      </w:r>
      <w:r w:rsidRPr="00FC66BE">
        <w:object w:dxaOrig="700" w:dyaOrig="620">
          <v:shape id="_x0000_i1028" type="#_x0000_t75" style="width:34.5pt;height:32pt" o:ole="">
            <v:imagedata r:id="rId11" o:title=""/>
          </v:shape>
          <o:OLEObject Type="Embed" ProgID="Equation.DSMT4" ShapeID="_x0000_i1028" DrawAspect="Content" ObjectID="_1566132488" r:id="rId12"/>
        </w:object>
      </w:r>
    </w:p>
    <w:p w:rsidR="00313670" w:rsidRDefault="00313670" w:rsidP="00FC66BE">
      <w:pPr>
        <w:rPr>
          <w:rFonts w:ascii="Comic Sans MS" w:hAnsi="Comic Sans MS"/>
          <w:sz w:val="16"/>
        </w:rPr>
      </w:pPr>
    </w:p>
    <w:p w:rsidR="002B18B5" w:rsidRPr="00313670" w:rsidRDefault="002B18B5" w:rsidP="00FC66BE">
      <w:pPr>
        <w:rPr>
          <w:rFonts w:ascii="Comic Sans MS" w:hAnsi="Comic Sans MS"/>
          <w:sz w:val="16"/>
        </w:rPr>
      </w:pPr>
    </w:p>
    <w:p w:rsidR="00FC66BE" w:rsidRPr="00FC66BE" w:rsidRDefault="00FC66BE" w:rsidP="00FC66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Pr="00FC66BE">
        <w:rPr>
          <w:rFonts w:ascii="Comic Sans MS" w:hAnsi="Comic Sans MS"/>
          <w:sz w:val="24"/>
        </w:rPr>
        <w:t xml:space="preserve">. </w:t>
      </w:r>
      <w:r w:rsidR="00A3656B" w:rsidRPr="00A3656B">
        <w:rPr>
          <w:position w:val="-24"/>
        </w:rPr>
        <w:object w:dxaOrig="600" w:dyaOrig="620">
          <v:shape id="_x0000_i1029" type="#_x0000_t75" style="width:30.5pt;height:32pt" o:ole="">
            <v:imagedata r:id="rId13" o:title=""/>
          </v:shape>
          <o:OLEObject Type="Embed" ProgID="Equation.DSMT4" ShapeID="_x0000_i1029" DrawAspect="Content" ObjectID="_1566132489" r:id="rId14"/>
        </w:object>
      </w:r>
      <w:r w:rsidRPr="00FC66BE">
        <w:rPr>
          <w:rFonts w:ascii="Comic Sans MS" w:hAnsi="Comic Sans MS"/>
          <w:sz w:val="24"/>
        </w:rPr>
        <w:t xml:space="preserve">  </w:t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6</w:t>
      </w:r>
      <w:r w:rsidRPr="00FC66BE">
        <w:rPr>
          <w:rFonts w:ascii="Comic Sans MS" w:hAnsi="Comic Sans MS"/>
          <w:sz w:val="24"/>
        </w:rPr>
        <w:t xml:space="preserve">. </w:t>
      </w:r>
      <w:r w:rsidR="00A3656B" w:rsidRPr="00A3656B">
        <w:rPr>
          <w:position w:val="-24"/>
        </w:rPr>
        <w:object w:dxaOrig="720" w:dyaOrig="620">
          <v:shape id="_x0000_i1030" type="#_x0000_t75" style="width:36pt;height:32pt" o:ole="">
            <v:imagedata r:id="rId15" o:title=""/>
          </v:shape>
          <o:OLEObject Type="Embed" ProgID="Equation.DSMT4" ShapeID="_x0000_i1030" DrawAspect="Content" ObjectID="_1566132490" r:id="rId16"/>
        </w:object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7</w:t>
      </w:r>
      <w:r w:rsidRPr="00FC66BE">
        <w:rPr>
          <w:rFonts w:ascii="Comic Sans MS" w:hAnsi="Comic Sans MS"/>
          <w:sz w:val="24"/>
        </w:rPr>
        <w:t xml:space="preserve">. </w:t>
      </w:r>
      <w:r w:rsidR="00A3656B" w:rsidRPr="00FC66BE">
        <w:rPr>
          <w:position w:val="-6"/>
        </w:rPr>
        <w:object w:dxaOrig="680" w:dyaOrig="279">
          <v:shape id="_x0000_i1031" type="#_x0000_t75" style="width:34pt;height:14.5pt" o:ole="">
            <v:imagedata r:id="rId17" o:title=""/>
          </v:shape>
          <o:OLEObject Type="Embed" ProgID="Equation.DSMT4" ShapeID="_x0000_i1031" DrawAspect="Content" ObjectID="_1566132491" r:id="rId18"/>
        </w:object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 w:rsidRPr="00FC66B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8</w:t>
      </w:r>
      <w:r w:rsidRPr="00FC66BE">
        <w:rPr>
          <w:rFonts w:ascii="Comic Sans MS" w:hAnsi="Comic Sans MS"/>
          <w:sz w:val="24"/>
        </w:rPr>
        <w:t xml:space="preserve">. </w:t>
      </w:r>
      <w:r w:rsidR="00A3656B" w:rsidRPr="00A3656B">
        <w:rPr>
          <w:position w:val="-24"/>
        </w:rPr>
        <w:object w:dxaOrig="600" w:dyaOrig="620">
          <v:shape id="_x0000_i1032" type="#_x0000_t75" style="width:29.5pt;height:32pt" o:ole="">
            <v:imagedata r:id="rId19" o:title=""/>
          </v:shape>
          <o:OLEObject Type="Embed" ProgID="Equation.DSMT4" ShapeID="_x0000_i1032" DrawAspect="Content" ObjectID="_1566132492" r:id="rId20"/>
        </w:object>
      </w:r>
    </w:p>
    <w:p w:rsidR="002B18B5" w:rsidRDefault="002B18B5" w:rsidP="00FC66BE">
      <w:pPr>
        <w:rPr>
          <w:rFonts w:ascii="Comic Sans MS" w:hAnsi="Comic Sans MS"/>
          <w:sz w:val="24"/>
        </w:rPr>
      </w:pPr>
    </w:p>
    <w:p w:rsidR="002B18B5" w:rsidRDefault="002B18B5" w:rsidP="00FC66BE">
      <w:pPr>
        <w:rPr>
          <w:rFonts w:ascii="Comic Sans MS" w:hAnsi="Comic Sans MS"/>
          <w:sz w:val="24"/>
        </w:rPr>
      </w:pPr>
    </w:p>
    <w:p w:rsidR="00FC66BE" w:rsidRPr="00FC66BE" w:rsidRDefault="00A3656B" w:rsidP="00FC66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FC66BE" w:rsidRPr="00FC66BE">
        <w:rPr>
          <w:rFonts w:ascii="Comic Sans MS" w:hAnsi="Comic Sans MS"/>
          <w:sz w:val="24"/>
        </w:rPr>
        <w:t xml:space="preserve">. If cscθ &gt; 0, then θ lies in quadrant(s)_____ </w:t>
      </w:r>
    </w:p>
    <w:p w:rsidR="002B18B5" w:rsidRDefault="002B18B5" w:rsidP="00FC66BE">
      <w:pPr>
        <w:rPr>
          <w:rFonts w:ascii="Comic Sans MS" w:hAnsi="Comic Sans MS"/>
          <w:sz w:val="24"/>
        </w:rPr>
      </w:pPr>
    </w:p>
    <w:p w:rsidR="00FC66BE" w:rsidRPr="00FC66BE" w:rsidRDefault="00FC66BE" w:rsidP="00FC66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A3656B">
        <w:rPr>
          <w:rFonts w:ascii="Comic Sans MS" w:hAnsi="Comic Sans MS"/>
          <w:sz w:val="24"/>
        </w:rPr>
        <w:t>0</w:t>
      </w:r>
      <w:r w:rsidRPr="00FC66BE">
        <w:rPr>
          <w:rFonts w:ascii="Comic Sans MS" w:hAnsi="Comic Sans MS"/>
          <w:sz w:val="24"/>
        </w:rPr>
        <w:t>. If sinθ &lt; 0, and cosθ &gt; 0 then θ lies in quadrant(s)_____</w:t>
      </w:r>
    </w:p>
    <w:p w:rsidR="002B18B5" w:rsidRDefault="002B18B5" w:rsidP="00A3656B">
      <w:pPr>
        <w:pStyle w:val="NoSpacing"/>
        <w:rPr>
          <w:rFonts w:ascii="Comic Sans MS" w:hAnsi="Comic Sans MS"/>
          <w:sz w:val="24"/>
        </w:rPr>
      </w:pPr>
    </w:p>
    <w:p w:rsidR="00A3656B" w:rsidRDefault="00A3656B" w:rsidP="00A3656B">
      <w:pPr>
        <w:pStyle w:val="NoSpacing"/>
        <w:rPr>
          <w:rFonts w:ascii="Comic Sans MS" w:hAnsi="Comic Sans MS"/>
          <w:sz w:val="24"/>
        </w:rPr>
      </w:pPr>
      <w:r w:rsidRPr="00A3656B">
        <w:rPr>
          <w:rFonts w:ascii="Comic Sans MS" w:hAnsi="Comic Sans MS"/>
          <w:sz w:val="24"/>
        </w:rPr>
        <w:t>11. Which of the following points is not on the unit circle?</w:t>
      </w:r>
    </w:p>
    <w:p w:rsidR="00A3656B" w:rsidRDefault="00A3656B" w:rsidP="00A3656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</w:t>
      </w:r>
      <w:r w:rsidRPr="00A3656B">
        <w:rPr>
          <w:rFonts w:ascii="Comic Sans MS" w:hAnsi="Comic Sans MS"/>
          <w:position w:val="-14"/>
          <w:sz w:val="24"/>
        </w:rPr>
        <w:object w:dxaOrig="700" w:dyaOrig="400">
          <v:shape id="_x0000_i1033" type="#_x0000_t75" style="width:35pt;height:20pt" o:ole="">
            <v:imagedata r:id="rId21" o:title=""/>
          </v:shape>
          <o:OLEObject Type="Embed" ProgID="Equation.DSMT4" ShapeID="_x0000_i1033" DrawAspect="Content" ObjectID="_1566132493" r:id="rId22"/>
        </w:objec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B) </w:t>
      </w:r>
      <w:r w:rsidRPr="00A3656B">
        <w:rPr>
          <w:rFonts w:ascii="Comic Sans MS" w:hAnsi="Comic Sans MS"/>
          <w:position w:val="-28"/>
          <w:sz w:val="24"/>
        </w:rPr>
        <w:object w:dxaOrig="900" w:dyaOrig="680">
          <v:shape id="_x0000_i1034" type="#_x0000_t75" style="width:45pt;height:34pt" o:ole="">
            <v:imagedata r:id="rId23" o:title=""/>
          </v:shape>
          <o:OLEObject Type="Embed" ProgID="Equation.DSMT4" ShapeID="_x0000_i1034" DrawAspect="Content" ObjectID="_1566132494" r:id="rId24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C) </w:t>
      </w:r>
      <w:r w:rsidRPr="00A3656B">
        <w:rPr>
          <w:rFonts w:ascii="Comic Sans MS" w:hAnsi="Comic Sans MS"/>
          <w:position w:val="-34"/>
          <w:sz w:val="24"/>
        </w:rPr>
        <w:object w:dxaOrig="1100" w:dyaOrig="800">
          <v:shape id="_x0000_i1035" type="#_x0000_t75" style="width:55pt;height:40pt" o:ole="">
            <v:imagedata r:id="rId25" o:title=""/>
          </v:shape>
          <o:OLEObject Type="Embed" ProgID="Equation.DSMT4" ShapeID="_x0000_i1035" DrawAspect="Content" ObjectID="_1566132495" r:id="rId26"/>
        </w:object>
      </w:r>
      <w:r w:rsidR="00491A97">
        <w:rPr>
          <w:rFonts w:ascii="Comic Sans MS" w:hAnsi="Comic Sans MS"/>
          <w:sz w:val="24"/>
        </w:rPr>
        <w:tab/>
      </w:r>
      <w:r w:rsidR="00491A97">
        <w:rPr>
          <w:rFonts w:ascii="Comic Sans MS" w:hAnsi="Comic Sans MS"/>
          <w:sz w:val="24"/>
        </w:rPr>
        <w:tab/>
      </w:r>
      <w:r w:rsidR="00491A97">
        <w:rPr>
          <w:rFonts w:ascii="Comic Sans MS" w:hAnsi="Comic Sans MS"/>
          <w:sz w:val="24"/>
        </w:rPr>
        <w:tab/>
        <w:t xml:space="preserve">D) </w:t>
      </w:r>
      <w:bookmarkStart w:id="0" w:name="_GoBack"/>
      <w:r w:rsidR="00491A97" w:rsidRPr="00A3656B">
        <w:rPr>
          <w:rFonts w:ascii="Comic Sans MS" w:hAnsi="Comic Sans MS"/>
          <w:position w:val="-34"/>
          <w:sz w:val="24"/>
        </w:rPr>
        <w:object w:dxaOrig="1240" w:dyaOrig="800">
          <v:shape id="_x0000_i1036" type="#_x0000_t75" style="width:62pt;height:40pt" o:ole="">
            <v:imagedata r:id="rId27" o:title=""/>
          </v:shape>
          <o:OLEObject Type="Embed" ProgID="Equation.DSMT4" ShapeID="_x0000_i1036" DrawAspect="Content" ObjectID="_1566132496" r:id="rId28"/>
        </w:object>
      </w:r>
      <w:bookmarkEnd w:id="0"/>
    </w:p>
    <w:p w:rsidR="00A3656B" w:rsidRDefault="00A3656B" w:rsidP="00A3656B">
      <w:pPr>
        <w:pStyle w:val="NoSpacing"/>
        <w:rPr>
          <w:rFonts w:ascii="Comic Sans MS" w:hAnsi="Comic Sans MS"/>
          <w:sz w:val="24"/>
        </w:rPr>
      </w:pPr>
    </w:p>
    <w:p w:rsidR="00C20270" w:rsidRDefault="00C20270" w:rsidP="00A3656B">
      <w:pPr>
        <w:pStyle w:val="NoSpacing"/>
        <w:rPr>
          <w:rFonts w:ascii="Comic Sans MS" w:hAnsi="Comic Sans MS"/>
          <w:sz w:val="24"/>
        </w:rPr>
      </w:pPr>
    </w:p>
    <w:p w:rsidR="00C20270" w:rsidRDefault="00A3656B" w:rsidP="00A3656B">
      <w:pPr>
        <w:pStyle w:val="NoSpacing"/>
        <w:rPr>
          <w:noProof/>
        </w:rPr>
      </w:pPr>
      <w:r>
        <w:rPr>
          <w:rFonts w:ascii="Comic Sans MS" w:hAnsi="Comic Sans MS"/>
          <w:sz w:val="24"/>
        </w:rPr>
        <w:t>1</w:t>
      </w:r>
      <w:r w:rsidR="002B18B5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. In the accompanying diagram of a unit circle, the ordered pair (x,y) represents the locus of points for the circle.  Which ordered pair is equivalent to (x,y)?</w:t>
      </w:r>
      <w:r w:rsidR="00C20270" w:rsidRPr="00C20270">
        <w:rPr>
          <w:noProof/>
        </w:rPr>
        <w:t xml:space="preserve"> </w:t>
      </w:r>
    </w:p>
    <w:p w:rsidR="00A3656B" w:rsidRDefault="00C20270" w:rsidP="00C20270">
      <w:pPr>
        <w:pStyle w:val="NoSpacing"/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51C6DDB2" wp14:editId="4083EFD6">
            <wp:extent cx="1714500" cy="1323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</w:t>
      </w:r>
      <w:r>
        <w:rPr>
          <w:noProof/>
        </w:rPr>
        <w:drawing>
          <wp:inline distT="0" distB="0" distL="0" distR="0" wp14:anchorId="72A12112" wp14:editId="2A7EA0FB">
            <wp:extent cx="1544671" cy="14779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46003" cy="14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6B" w:rsidRPr="00A3656B" w:rsidRDefault="00A3656B" w:rsidP="00A3656B">
      <w:pPr>
        <w:pStyle w:val="NoSpacing"/>
        <w:rPr>
          <w:rFonts w:ascii="Comic Sans MS" w:hAnsi="Comic Sans MS"/>
        </w:rPr>
      </w:pPr>
    </w:p>
    <w:p w:rsidR="00313670" w:rsidRDefault="00313670" w:rsidP="00A3656B">
      <w:pPr>
        <w:pStyle w:val="NoSpacing"/>
        <w:rPr>
          <w:rFonts w:ascii="Comic Sans MS" w:hAnsi="Comic Sans MS"/>
          <w:sz w:val="24"/>
        </w:rPr>
      </w:pPr>
    </w:p>
    <w:p w:rsidR="00313670" w:rsidRDefault="00313670" w:rsidP="00C20270">
      <w:pPr>
        <w:rPr>
          <w:rFonts w:ascii="Comic Sans MS" w:hAnsi="Comic Sans MS"/>
          <w:sz w:val="24"/>
        </w:rPr>
      </w:pPr>
    </w:p>
    <w:sectPr w:rsidR="00313670" w:rsidSect="000E6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97D"/>
    <w:multiLevelType w:val="hybridMultilevel"/>
    <w:tmpl w:val="01A6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344"/>
    <w:multiLevelType w:val="hybridMultilevel"/>
    <w:tmpl w:val="5B4A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28E4"/>
    <w:multiLevelType w:val="hybridMultilevel"/>
    <w:tmpl w:val="30B015A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76C7"/>
    <w:multiLevelType w:val="hybridMultilevel"/>
    <w:tmpl w:val="882E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C"/>
    <w:rsid w:val="000D0FC2"/>
    <w:rsid w:val="000E6304"/>
    <w:rsid w:val="001F2BF9"/>
    <w:rsid w:val="002B18B5"/>
    <w:rsid w:val="00313670"/>
    <w:rsid w:val="00491A97"/>
    <w:rsid w:val="007524DC"/>
    <w:rsid w:val="008A3BC5"/>
    <w:rsid w:val="009B2AAB"/>
    <w:rsid w:val="00A3656B"/>
    <w:rsid w:val="00BB396D"/>
    <w:rsid w:val="00BC53EC"/>
    <w:rsid w:val="00C20270"/>
    <w:rsid w:val="00EF7C48"/>
    <w:rsid w:val="00F7391C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CE35-6B4F-44A7-BB5F-48845F7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3</cp:revision>
  <cp:lastPrinted>2017-09-05T21:01:00Z</cp:lastPrinted>
  <dcterms:created xsi:type="dcterms:W3CDTF">2017-05-31T18:13:00Z</dcterms:created>
  <dcterms:modified xsi:type="dcterms:W3CDTF">2017-09-05T21:01:00Z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